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2B11" w14:textId="47B8FEDF" w:rsidR="00B97C71" w:rsidRDefault="003B36B4" w:rsidP="00B220C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Applied Calculus</w:t>
      </w:r>
      <w:r w:rsidR="00565410">
        <w:rPr>
          <w:sz w:val="28"/>
          <w:szCs w:val="28"/>
        </w:rPr>
        <w:tab/>
      </w:r>
      <w:r w:rsidR="00104532" w:rsidRPr="0088663A">
        <w:rPr>
          <w:sz w:val="28"/>
          <w:szCs w:val="28"/>
          <w:u w:val="single"/>
        </w:rPr>
        <w:t>T</w:t>
      </w:r>
      <w:r w:rsidR="00565410">
        <w:rPr>
          <w:sz w:val="28"/>
          <w:szCs w:val="28"/>
          <w:u w:val="single"/>
        </w:rPr>
        <w:t xml:space="preserve">echnology Problem </w:t>
      </w:r>
      <w:r w:rsidR="00CD18E7">
        <w:rPr>
          <w:sz w:val="28"/>
          <w:szCs w:val="28"/>
          <w:u w:val="single"/>
        </w:rPr>
        <w:t>11</w:t>
      </w:r>
    </w:p>
    <w:p w14:paraId="4EFF1583" w14:textId="772827B0" w:rsidR="00565410" w:rsidRDefault="00B220C1" w:rsidP="00B220C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A1A7381" w14:textId="77777777" w:rsidR="00B45556" w:rsidRDefault="00B45556" w:rsidP="00B45556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6A3EB9">
        <w:rPr>
          <w:sz w:val="28"/>
          <w:szCs w:val="28"/>
        </w:rPr>
        <w:t xml:space="preserve"> Problems</w:t>
      </w:r>
      <w:r>
        <w:rPr>
          <w:sz w:val="28"/>
          <w:szCs w:val="28"/>
        </w:rPr>
        <w:t xml:space="preserve"> at</w:t>
      </w:r>
      <w:r w:rsidRPr="006A3EB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6A3EB9">
        <w:rPr>
          <w:sz w:val="28"/>
          <w:szCs w:val="28"/>
        </w:rPr>
        <w:t xml:space="preserve"> Points</w:t>
      </w:r>
      <w:r>
        <w:rPr>
          <w:sz w:val="28"/>
          <w:szCs w:val="28"/>
        </w:rPr>
        <w:t xml:space="preserve"> each: 8 Points</w:t>
      </w:r>
    </w:p>
    <w:p w14:paraId="53CDD3D5" w14:textId="77777777" w:rsidR="00B45556" w:rsidRPr="006A3EB9" w:rsidRDefault="00B45556" w:rsidP="00B4555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A448685" w14:textId="00416E01" w:rsidR="00B45556" w:rsidRPr="006A3EB9" w:rsidRDefault="00B45556" w:rsidP="00B45556">
      <w:pPr>
        <w:rPr>
          <w:color w:val="FF0000"/>
          <w:sz w:val="28"/>
          <w:szCs w:val="28"/>
        </w:rPr>
      </w:pPr>
      <w:r w:rsidRPr="006A3EB9">
        <w:rPr>
          <w:color w:val="FF0000"/>
          <w:sz w:val="28"/>
          <w:szCs w:val="28"/>
        </w:rPr>
        <w:t xml:space="preserve">This problem is due on </w:t>
      </w:r>
      <w:r w:rsidR="003B36B4">
        <w:rPr>
          <w:color w:val="FF0000"/>
          <w:sz w:val="28"/>
          <w:szCs w:val="28"/>
        </w:rPr>
        <w:t>*****</w:t>
      </w:r>
      <w:r w:rsidRPr="006A3EB9">
        <w:rPr>
          <w:color w:val="FF0000"/>
          <w:sz w:val="28"/>
          <w:szCs w:val="28"/>
        </w:rPr>
        <w:t xml:space="preserve">.  </w:t>
      </w:r>
      <w:r w:rsidRPr="006A3EB9">
        <w:rPr>
          <w:color w:val="FF0000"/>
          <w:sz w:val="28"/>
          <w:szCs w:val="28"/>
          <w:highlight w:val="yellow"/>
        </w:rPr>
        <w:t>No late papers!</w:t>
      </w:r>
      <w:r w:rsidRPr="006A3EB9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You can always hand in this assignment early, just not late.  </w:t>
      </w:r>
    </w:p>
    <w:p w14:paraId="6A16876D" w14:textId="57DC7C49" w:rsidR="00B45556" w:rsidRPr="00B560F0" w:rsidRDefault="00B45556" w:rsidP="00B220C1">
      <w:pPr>
        <w:rPr>
          <w:sz w:val="28"/>
          <w:szCs w:val="28"/>
          <w:u w:val="single"/>
        </w:rPr>
      </w:pPr>
    </w:p>
    <w:p w14:paraId="58302C1B" w14:textId="77777777" w:rsidR="00B220C1" w:rsidRDefault="00B220C1" w:rsidP="00B220C1"/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6" w:history="1">
        <w:r w:rsidRPr="005E5963">
          <w:rPr>
            <w:rStyle w:val="Hyperlink"/>
          </w:rPr>
          <w:t>http://www.wolframalpha.com</w:t>
        </w:r>
      </w:hyperlink>
    </w:p>
    <w:p w14:paraId="0372DB00" w14:textId="3CCEDCA6" w:rsidR="00893246" w:rsidRDefault="00893246" w:rsidP="002E4BA9">
      <w:pPr>
        <w:rPr>
          <w:rStyle w:val="Hyperlink"/>
          <w:color w:val="auto"/>
          <w:u w:val="none"/>
        </w:rPr>
      </w:pPr>
    </w:p>
    <w:p w14:paraId="66F39D86" w14:textId="63F35B01" w:rsidR="002161C0" w:rsidRDefault="002161C0" w:rsidP="002E4BA9">
      <w:pPr>
        <w:rPr>
          <w:rStyle w:val="Hyperlink"/>
          <w:color w:val="auto"/>
          <w:u w:val="none"/>
        </w:rPr>
      </w:pPr>
    </w:p>
    <w:p w14:paraId="09F71679" w14:textId="77777777" w:rsidR="002161C0" w:rsidRDefault="002161C0" w:rsidP="002E4BA9">
      <w:pPr>
        <w:rPr>
          <w:rStyle w:val="Hyperlink"/>
          <w:color w:val="auto"/>
          <w:u w:val="none"/>
        </w:rPr>
      </w:pPr>
    </w:p>
    <w:p w14:paraId="3737D330" w14:textId="4E5B4DA5" w:rsidR="00032EE0" w:rsidRPr="002721FB" w:rsidRDefault="001059B7" w:rsidP="002721FB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Evaluate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</w:rPr>
            </m:ctrlPr>
          </m:naryPr>
          <m:sub/>
          <m:sup/>
          <m:e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36"/>
                    <w:szCs w:val="36"/>
                  </w:rPr>
                  <m:t>9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z w:val="36"/>
                    <w:szCs w:val="36"/>
                  </w:rPr>
                  <m:t>8</m:t>
                </m:r>
              </m:den>
            </m:f>
          </m:e>
        </m:nary>
        <m:sSup>
          <m:sSup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1/8</m:t>
            </m:r>
          </m:sup>
        </m:sSup>
        <m:r>
          <w:rPr>
            <w:rFonts w:ascii="Cambria Math" w:hAnsi="Cambria Math"/>
            <w:color w:val="000000" w:themeColor="text1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11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8</m:t>
            </m:r>
          </m:den>
        </m:f>
        <m:sSup>
          <m:sSup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8/11</m:t>
            </m:r>
          </m:sup>
        </m:sSup>
        <m:r>
          <w:rPr>
            <w:rFonts w:ascii="Cambria Math" w:hAnsi="Cambria Math"/>
            <w:color w:val="000000" w:themeColor="text1"/>
            <w:sz w:val="36"/>
            <w:szCs w:val="36"/>
          </w:rPr>
          <m:t>)dx</m:t>
        </m:r>
      </m:oMath>
    </w:p>
    <w:p w14:paraId="66FC7DBA" w14:textId="77777777" w:rsidR="00032EE0" w:rsidRDefault="00032EE0" w:rsidP="00386950">
      <w:pPr>
        <w:ind w:left="720"/>
        <w:rPr>
          <w:sz w:val="28"/>
          <w:szCs w:val="28"/>
        </w:rPr>
      </w:pPr>
    </w:p>
    <w:p w14:paraId="4B88F64B" w14:textId="0E71F054" w:rsidR="001059B7" w:rsidRDefault="001059B7" w:rsidP="00386950">
      <w:pPr>
        <w:ind w:left="720"/>
        <w:rPr>
          <w:sz w:val="28"/>
          <w:szCs w:val="28"/>
        </w:rPr>
      </w:pPr>
    </w:p>
    <w:p w14:paraId="68D75590" w14:textId="34809E46" w:rsidR="00F8782C" w:rsidRPr="00F8782C" w:rsidRDefault="00F8782C" w:rsidP="00F8782C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Evaluate</w:t>
      </w:r>
      <w:r>
        <w:rPr>
          <w:color w:val="000000" w:themeColor="text1"/>
          <w:sz w:val="32"/>
          <w:szCs w:val="32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color w:val="000000" w:themeColor="text1"/>
                <w:sz w:val="40"/>
                <w:szCs w:val="4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40"/>
                    <w:szCs w:val="40"/>
                  </w:rPr>
                  <m:t>3x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40"/>
                        <w:szCs w:val="4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40"/>
                        <w:szCs w:val="40"/>
                      </w:rPr>
                      <m:t>2+3x</m:t>
                    </m:r>
                  </m:e>
                </m:rad>
              </m:den>
            </m:f>
          </m:e>
        </m:nary>
        <m:r>
          <w:rPr>
            <w:rFonts w:ascii="Cambria Math" w:hAnsi="Cambria Math"/>
            <w:color w:val="000000" w:themeColor="text1"/>
            <w:sz w:val="40"/>
            <w:szCs w:val="40"/>
          </w:rPr>
          <m:t>dx</m:t>
        </m:r>
      </m:oMath>
    </w:p>
    <w:p w14:paraId="31A7EE0B" w14:textId="73BB71A6" w:rsidR="00F8782C" w:rsidRDefault="00F8782C" w:rsidP="00F8782C">
      <w:pPr>
        <w:rPr>
          <w:color w:val="000000" w:themeColor="text1"/>
        </w:rPr>
      </w:pPr>
    </w:p>
    <w:p w14:paraId="2D99F79F" w14:textId="0C4B0B10" w:rsidR="00B90F4A" w:rsidRDefault="00B90F4A" w:rsidP="00F8782C">
      <w:pPr>
        <w:rPr>
          <w:color w:val="000000" w:themeColor="text1"/>
        </w:rPr>
      </w:pPr>
    </w:p>
    <w:p w14:paraId="69A4A5F2" w14:textId="19F7DEFA" w:rsidR="00F8782C" w:rsidRPr="00F8782C" w:rsidRDefault="00F8782C" w:rsidP="00F8782C">
      <w:pPr>
        <w:rPr>
          <w:color w:val="000000" w:themeColor="text1"/>
        </w:rPr>
      </w:pPr>
    </w:p>
    <w:p w14:paraId="7A6C4C76" w14:textId="5D2CC70F" w:rsidR="00A202E5" w:rsidRPr="00F8782C" w:rsidRDefault="00B446A6" w:rsidP="00F8782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color w:val="000000" w:themeColor="text1"/>
        </w:rPr>
        <w:t>Evaluate</w:t>
      </w:r>
      <w:r>
        <w:rPr>
          <w:color w:val="000000" w:themeColor="text1"/>
          <w:sz w:val="32"/>
          <w:szCs w:val="32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color w:val="000000" w:themeColor="text1"/>
                <w:sz w:val="40"/>
                <w:szCs w:val="4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40"/>
                    <w:szCs w:val="40"/>
                  </w:rPr>
                  <m:t>3θ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40"/>
                        <w:szCs w:val="4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40"/>
                            <w:szCs w:val="40"/>
                          </w:rPr>
                          <m:t>θ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 w:themeColor="text1"/>
                        <w:sz w:val="40"/>
                        <w:szCs w:val="4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40"/>
                            <w:szCs w:val="40"/>
                          </w:rPr>
                          <m:t>θ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40"/>
                            <w:szCs w:val="40"/>
                          </w:rPr>
                          <m:t>3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/>
                <w:color w:val="000000" w:themeColor="text1"/>
                <w:sz w:val="40"/>
                <w:szCs w:val="40"/>
              </w:rPr>
              <m:t>dθ</m:t>
            </m:r>
          </m:e>
        </m:nary>
      </m:oMath>
    </w:p>
    <w:p w14:paraId="6346B7F3" w14:textId="0DABBE76" w:rsidR="008C6C6D" w:rsidRDefault="008C6C6D" w:rsidP="00386950">
      <w:pPr>
        <w:ind w:left="720"/>
        <w:rPr>
          <w:sz w:val="28"/>
          <w:szCs w:val="28"/>
        </w:rPr>
      </w:pPr>
    </w:p>
    <w:p w14:paraId="50B661FD" w14:textId="77777777" w:rsidR="008C6C6D" w:rsidRDefault="008C6C6D" w:rsidP="002721FB">
      <w:pPr>
        <w:rPr>
          <w:sz w:val="28"/>
          <w:szCs w:val="28"/>
        </w:rPr>
      </w:pPr>
    </w:p>
    <w:p w14:paraId="3861DBF9" w14:textId="68A0E07E" w:rsidR="00386950" w:rsidRDefault="00386950" w:rsidP="00386950">
      <w:pPr>
        <w:ind w:left="720"/>
        <w:rPr>
          <w:sz w:val="28"/>
          <w:szCs w:val="28"/>
        </w:rPr>
      </w:pPr>
    </w:p>
    <w:p w14:paraId="6E08F113" w14:textId="77777777" w:rsidR="003433F5" w:rsidRPr="003433F5" w:rsidRDefault="008C6C6D" w:rsidP="00A202E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rFonts w:cs="Tahoma"/>
          <w:noProof/>
          <w:color w:val="070007"/>
        </w:rPr>
        <w:t>In the manufacture of printing ink, solvents are used to suspend or dissolve the pigments that give ink its color.  Suppose that during its manufacture, a process moves its solvent into a vat containing pigments, not at a constant rate, but rather at a rate modeled by the function</w:t>
      </w:r>
    </w:p>
    <w:p w14:paraId="02FC1413" w14:textId="774004E6" w:rsidR="008C6C6D" w:rsidRPr="003433F5" w:rsidRDefault="008C6C6D" w:rsidP="003433F5">
      <w:pPr>
        <w:rPr>
          <w:sz w:val="28"/>
          <w:szCs w:val="28"/>
        </w:rPr>
      </w:pPr>
      <w:r w:rsidRPr="003433F5">
        <w:rPr>
          <w:rFonts w:cs="Tahoma"/>
          <w:noProof/>
          <w:color w:val="070007"/>
        </w:rPr>
        <w:t xml:space="preserve"> </w:t>
      </w:r>
    </w:p>
    <w:p w14:paraId="69EB505E" w14:textId="31A65FC4" w:rsidR="00386950" w:rsidRDefault="008C6C6D" w:rsidP="008C6C6D">
      <w:pPr>
        <w:ind w:left="360" w:firstLine="360"/>
        <w:rPr>
          <w:sz w:val="28"/>
          <w:szCs w:val="28"/>
        </w:rPr>
      </w:pPr>
      <m:oMath>
        <m:r>
          <w:rPr>
            <w:rFonts w:ascii="Cambria Math" w:hAnsi="Cambria Math"/>
            <w:sz w:val="44"/>
            <w:szCs w:val="44"/>
          </w:rPr>
          <m:t>R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</w:rPr>
              <m:t>t</m:t>
            </m:r>
          </m:e>
        </m:d>
        <m:r>
          <w:rPr>
            <w:rFonts w:ascii="Cambria Math" w:hAnsi="Cambria Math"/>
            <w:sz w:val="44"/>
            <w:szCs w:val="44"/>
          </w:rPr>
          <m:t>=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10t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44"/>
                    <w:szCs w:val="4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4"/>
                    <w:szCs w:val="44"/>
                  </w:rPr>
                  <m:t>+3</m:t>
                </m:r>
              </m:e>
            </m:rad>
          </m:den>
        </m:f>
      </m:oMath>
      <w:r>
        <w:rPr>
          <w:sz w:val="28"/>
          <w:szCs w:val="28"/>
        </w:rPr>
        <w:t xml:space="preserve"> </w:t>
      </w:r>
    </w:p>
    <w:p w14:paraId="227BC7B0" w14:textId="77777777" w:rsidR="008C6C6D" w:rsidRDefault="008C6C6D" w:rsidP="008C6C6D">
      <w:pPr>
        <w:ind w:left="360"/>
      </w:pPr>
    </w:p>
    <w:p w14:paraId="79FED570" w14:textId="24551B27" w:rsidR="008C6C6D" w:rsidRPr="008C6C6D" w:rsidRDefault="008C6C6D" w:rsidP="008C6C6D">
      <w:pPr>
        <w:ind w:left="360"/>
      </w:pPr>
      <w:r>
        <w:t>l</w:t>
      </w:r>
      <w:r w:rsidRPr="008C6C6D">
        <w:t>iters per</w:t>
      </w:r>
      <w:r>
        <w:t xml:space="preserve"> </w:t>
      </w:r>
      <w:r w:rsidRPr="008C6C6D">
        <w:t>minute</w:t>
      </w:r>
      <w:r w:rsidR="00F02063">
        <w:t>s</w:t>
      </w:r>
      <w:r>
        <w:t>, wh</w:t>
      </w:r>
      <w:r w:rsidR="00F02063">
        <w:t xml:space="preserve">ere </w:t>
      </w:r>
      <m:oMath>
        <m:r>
          <w:rPr>
            <w:rFonts w:ascii="Cambria Math" w:hAnsi="Cambria Math"/>
          </w:rPr>
          <m:t>t</m:t>
        </m:r>
      </m:oMath>
      <w:r w:rsidR="00F02063">
        <w:t xml:space="preserve"> is the number of minutes since the start of the process.  How many liters of solvent flow into the vat in the first </w:t>
      </w:r>
      <w:r w:rsidR="003433F5">
        <w:t>6</w:t>
      </w:r>
      <w:r w:rsidR="00F02063">
        <w:t>0 minutes of the process</w:t>
      </w:r>
      <w:r w:rsidR="00F8782C">
        <w:t>?</w:t>
      </w:r>
      <w:r w:rsidR="00F02063">
        <w:t xml:space="preserve">  Round your answer to two decimal places.</w:t>
      </w:r>
    </w:p>
    <w:p w14:paraId="7B3FEEF1" w14:textId="4C07FA24" w:rsidR="00F02063" w:rsidRDefault="00F02063" w:rsidP="00386950">
      <w:pPr>
        <w:rPr>
          <w:sz w:val="28"/>
          <w:szCs w:val="28"/>
        </w:rPr>
      </w:pPr>
    </w:p>
    <w:p w14:paraId="6925D47B" w14:textId="77777777" w:rsidR="003B36B4" w:rsidRPr="00DE5C29" w:rsidRDefault="003B36B4" w:rsidP="003B36B4">
      <w:pPr>
        <w:ind w:left="360"/>
      </w:pPr>
      <w:r w:rsidRPr="00DE5C29">
        <w:t>Do all these things:</w:t>
      </w:r>
    </w:p>
    <w:p w14:paraId="6B5574C2" w14:textId="77777777" w:rsidR="003B36B4" w:rsidRPr="00DE5C29" w:rsidRDefault="003B36B4" w:rsidP="003B36B4">
      <w:pPr>
        <w:numPr>
          <w:ilvl w:val="0"/>
          <w:numId w:val="1"/>
        </w:numPr>
      </w:pPr>
      <w:r w:rsidRPr="00DE5C29">
        <w:t xml:space="preserve">Go to the </w:t>
      </w:r>
      <w:proofErr w:type="spellStart"/>
      <w:r w:rsidRPr="00DE5C29">
        <w:t>WolframAlpha</w:t>
      </w:r>
      <w:proofErr w:type="spellEnd"/>
      <w:r w:rsidRPr="00DE5C29">
        <w:t xml:space="preserve"> site:  </w:t>
      </w:r>
      <w:hyperlink r:id="rId7" w:history="1">
        <w:r w:rsidRPr="00DE5C29">
          <w:rPr>
            <w:rStyle w:val="Hyperlink"/>
          </w:rPr>
          <w:t>http://www.wolframalpha.com</w:t>
        </w:r>
      </w:hyperlink>
    </w:p>
    <w:p w14:paraId="486D2B4A" w14:textId="3BE4B5DA" w:rsidR="003B36B4" w:rsidRDefault="003B36B4" w:rsidP="003B36B4">
      <w:pPr>
        <w:numPr>
          <w:ilvl w:val="0"/>
          <w:numId w:val="1"/>
        </w:numPr>
      </w:pPr>
      <w:r w:rsidRPr="00DE5C29">
        <w:t xml:space="preserve">In the entry field use the </w:t>
      </w:r>
      <w:r>
        <w:rPr>
          <w:color w:val="1DA05F"/>
        </w:rPr>
        <w:t>“</w:t>
      </w:r>
      <w:r>
        <w:rPr>
          <w:color w:val="1DA05F"/>
        </w:rPr>
        <w:t>integrate</w:t>
      </w:r>
      <w:r w:rsidRPr="0018219C">
        <w:rPr>
          <w:color w:val="1DA05F"/>
        </w:rPr>
        <w:t xml:space="preserve"> </w:t>
      </w:r>
      <w:r w:rsidRPr="00DE5C29">
        <w:t xml:space="preserve">command to get W|A </w:t>
      </w:r>
      <w:r>
        <w:t xml:space="preserve">to </w:t>
      </w:r>
      <w:r>
        <w:t>evaluate each integral</w:t>
      </w:r>
    </w:p>
    <w:p w14:paraId="1F22969E" w14:textId="77777777" w:rsidR="003B36B4" w:rsidRDefault="003B36B4" w:rsidP="003B36B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A64DE" wp14:editId="00CC79AF">
                <wp:simplePos x="0" y="0"/>
                <wp:positionH relativeFrom="column">
                  <wp:posOffset>604520</wp:posOffset>
                </wp:positionH>
                <wp:positionV relativeFrom="paragraph">
                  <wp:posOffset>78529</wp:posOffset>
                </wp:positionV>
                <wp:extent cx="537634" cy="419100"/>
                <wp:effectExtent l="63500" t="38100" r="59690" b="762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34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928DE7" id="Oval 1" o:spid="_x0000_s1026" style="position:absolute;margin-left:47.6pt;margin-top:6.2pt;width:42.3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NUAcAIAAEgFAAAOAAAAZHJzL2Uyb0RvYy54bWysVEtrGzEQvhf6H4TuzXodOw+TdTAJLoWQ&#13;&#10;hCYlZ1kr2QKtRh3Jr/76jrTrtWkChdI9aGc037xndHO7ayzbKAwGXMXLswFnykmojVtW/Mfr/MsV&#13;&#10;ZyEKVwsLTlV8rwK/nX7+dLP1EzWEFdhaISMjLky2vuKrGP2kKIJcqUaEM/DKkVADNiISi8uiRrEl&#13;&#10;640thoPBRbEFrD2CVCHQ7X0r5NNsX2sl45PWQUVmK06xxXxiPhfpLKY3YrJE4VdGdmGIf4iiEcaR&#13;&#10;097UvYiCrdG8M9UYiRBAxzMJTQFaG6lyDpRNOfgjm5eV8CrnQsUJvi9T+H9m5ePmxT8jlWHrwyQQ&#13;&#10;mbLYaWzSn+Jju1ysfV8stYtM0uX4/PLifMSZJNGovC4HuZjFUdljiF8VNCwRFVfWGh9SOmIiNg8h&#13;&#10;kk9CH1Dp2sHcWJtbYh3bVnx4Nb4cZ40A1tRJmnABl4s7i2wjqKvz+YC+1EiydgIjzjq6POaVqbi3&#13;&#10;Ktmw7rvSzNSUSdl6SCOnerNCSuVi2dnN6KSmKYRe8fzvih0+qao8jr3y8O/KvUb2DC72yo1xgB8Z&#13;&#10;sH3IusUfKtDmnUqwgHr/jAyhXYbg5dxQhx5EiM8CafppT2ij4xMd2gK1ATqKsxXgr4/uE56GkqSc&#13;&#10;bWmbKh5+rgUqzuw3R+N6XY5Gaf0yMxpfDonBU8niVOLWzR1Qa0t6O7zMZMJHeyA1QvNGiz9LXkkk&#13;&#10;nCTfFZcRD8xdbLecng6pZrMMo5XzIj64Fy8PXU/j97p7E+i7MY00349w2Lx3o9piUz8czNYRtMlz&#13;&#10;fKxrV29a1zyQ3dOS3oNTPqOOD+D0NwAAAP//AwBQSwMEFAAGAAgAAAAhAK23d4biAAAADQEAAA8A&#13;&#10;AABkcnMvZG93bnJldi54bWxMT01PwzAMvSPxHyIjcUEspRps7ZpOCDRxQNrE2A/IGtOUNU7XZF35&#13;&#10;93gnuFiy3/P7KJaja8WAfWg8KXiYJCCQKm8aqhXsPlf3cxAhajK69YQKfjDAsry+KnRu/Jk+cNjG&#13;&#10;WrAIhVwrsDF2uZShsuh0mPgOibEv3zsdee1raXp9ZnHXyjRJnqTTDbGD1R2+WKwO25NTIL+bt4Pd&#13;&#10;xex9s96svTfHu2F1VOr2Znxd8HhegIg4xr8PuHTg/FBysL0/kQmiVZA9pszkezoFccFnWQZir2A2&#13;&#10;n4IsC/m/RfkLAAD//wMAUEsBAi0AFAAGAAgAAAAhALaDOJL+AAAA4QEAABMAAAAAAAAAAAAAAAAA&#13;&#10;AAAAAFtDb250ZW50X1R5cGVzXS54bWxQSwECLQAUAAYACAAAACEAOP0h/9YAAACUAQAACwAAAAAA&#13;&#10;AAAAAAAAAAAvAQAAX3JlbHMvLnJlbHNQSwECLQAUAAYACAAAACEApMTVAHACAABIBQAADgAAAAAA&#13;&#10;AAAAAAAAAAAuAgAAZHJzL2Uyb0RvYy54bWxQSwECLQAUAAYACAAAACEArbd3huIAAAANAQAADwAA&#13;&#10;AAAAAAAAAAAAAADKBAAAZHJzL2Rvd25yZXYueG1sUEsFBgAAAAAEAAQA8wAAANkFAAAAAA==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0CF8F1FC" w14:textId="77777777" w:rsidR="003B36B4" w:rsidRPr="00C67A3A" w:rsidRDefault="003B36B4" w:rsidP="003B36B4">
      <w:pPr>
        <w:numPr>
          <w:ilvl w:val="0"/>
          <w:numId w:val="1"/>
        </w:numPr>
      </w:pPr>
      <w:r>
        <w:t xml:space="preserve">Circle   your answer on the W|A page and enter it in the box at the problem.  </w:t>
      </w:r>
    </w:p>
    <w:p w14:paraId="45680812" w14:textId="77777777" w:rsidR="003B36B4" w:rsidRPr="00C67A3A" w:rsidRDefault="003B36B4" w:rsidP="003B36B4">
      <w:pPr>
        <w:ind w:left="1080"/>
      </w:pPr>
    </w:p>
    <w:p w14:paraId="4CD27BE6" w14:textId="33602262" w:rsidR="000110D8" w:rsidRPr="00C67A3A" w:rsidRDefault="000110D8" w:rsidP="002429A4"/>
    <w:sectPr w:rsidR="000110D8" w:rsidRPr="00C67A3A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8BB"/>
    <w:multiLevelType w:val="hybridMultilevel"/>
    <w:tmpl w:val="96303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FB2DFD"/>
    <w:multiLevelType w:val="hybridMultilevel"/>
    <w:tmpl w:val="05026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CB4A7D"/>
    <w:multiLevelType w:val="hybridMultilevel"/>
    <w:tmpl w:val="8C24D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C717F4"/>
    <w:multiLevelType w:val="hybridMultilevel"/>
    <w:tmpl w:val="B1907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0110D8"/>
    <w:rsid w:val="00032EE0"/>
    <w:rsid w:val="00104532"/>
    <w:rsid w:val="001059B7"/>
    <w:rsid w:val="001212E0"/>
    <w:rsid w:val="00124BC5"/>
    <w:rsid w:val="00162EEC"/>
    <w:rsid w:val="001C6D62"/>
    <w:rsid w:val="002161C0"/>
    <w:rsid w:val="00220DB8"/>
    <w:rsid w:val="002429A4"/>
    <w:rsid w:val="002721FB"/>
    <w:rsid w:val="00281FC6"/>
    <w:rsid w:val="002E4BA9"/>
    <w:rsid w:val="003433F5"/>
    <w:rsid w:val="00386950"/>
    <w:rsid w:val="003B36B4"/>
    <w:rsid w:val="00423E37"/>
    <w:rsid w:val="00424E56"/>
    <w:rsid w:val="004E0B96"/>
    <w:rsid w:val="004E0E3B"/>
    <w:rsid w:val="0051161F"/>
    <w:rsid w:val="005308FD"/>
    <w:rsid w:val="00561252"/>
    <w:rsid w:val="00565410"/>
    <w:rsid w:val="005E1699"/>
    <w:rsid w:val="005E5963"/>
    <w:rsid w:val="00613097"/>
    <w:rsid w:val="006145F6"/>
    <w:rsid w:val="00654C55"/>
    <w:rsid w:val="007037E2"/>
    <w:rsid w:val="0077789E"/>
    <w:rsid w:val="007976B2"/>
    <w:rsid w:val="00811F7F"/>
    <w:rsid w:val="00862D4C"/>
    <w:rsid w:val="00867717"/>
    <w:rsid w:val="0088663A"/>
    <w:rsid w:val="00893246"/>
    <w:rsid w:val="008C5971"/>
    <w:rsid w:val="008C6C6D"/>
    <w:rsid w:val="008E5B06"/>
    <w:rsid w:val="008F2788"/>
    <w:rsid w:val="0095003C"/>
    <w:rsid w:val="009C7E5C"/>
    <w:rsid w:val="00A07C23"/>
    <w:rsid w:val="00A202E5"/>
    <w:rsid w:val="00AB171E"/>
    <w:rsid w:val="00AB3D3C"/>
    <w:rsid w:val="00AC6152"/>
    <w:rsid w:val="00B220C1"/>
    <w:rsid w:val="00B23EC8"/>
    <w:rsid w:val="00B24683"/>
    <w:rsid w:val="00B31167"/>
    <w:rsid w:val="00B446A6"/>
    <w:rsid w:val="00B45556"/>
    <w:rsid w:val="00B560F0"/>
    <w:rsid w:val="00B71BC5"/>
    <w:rsid w:val="00B77F62"/>
    <w:rsid w:val="00B90F4A"/>
    <w:rsid w:val="00B97C71"/>
    <w:rsid w:val="00BD2FC1"/>
    <w:rsid w:val="00BF75B8"/>
    <w:rsid w:val="00C67A3A"/>
    <w:rsid w:val="00CD18E7"/>
    <w:rsid w:val="00CD2968"/>
    <w:rsid w:val="00CF220B"/>
    <w:rsid w:val="00CF6D0F"/>
    <w:rsid w:val="00DA61E5"/>
    <w:rsid w:val="00E00CC6"/>
    <w:rsid w:val="00F02063"/>
    <w:rsid w:val="00F14B56"/>
    <w:rsid w:val="00F27578"/>
    <w:rsid w:val="00F4335E"/>
    <w:rsid w:val="00F727BA"/>
    <w:rsid w:val="00F8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  <w:style w:type="paragraph" w:styleId="ListParagraph">
    <w:name w:val="List Paragraph"/>
    <w:basedOn w:val="Normal"/>
    <w:uiPriority w:val="34"/>
    <w:qFormat/>
    <w:rsid w:val="004E0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0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olframalph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lframalph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7EA35C-3EE3-724A-9C7E-605E55D3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2</cp:revision>
  <cp:lastPrinted>2020-02-24T17:52:00Z</cp:lastPrinted>
  <dcterms:created xsi:type="dcterms:W3CDTF">2022-02-09T19:33:00Z</dcterms:created>
  <dcterms:modified xsi:type="dcterms:W3CDTF">2022-02-09T19:33:00Z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